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A5" w:rsidRDefault="004166A5" w:rsidP="004166A5">
      <w:pPr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</w:pPr>
      <w:r w:rsidRPr="004166A5"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 xml:space="preserve"> </w:t>
      </w:r>
      <w:r w:rsidR="007F4CEC"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>BRILLIANT BOOKS FOR 8-12</w:t>
      </w:r>
      <w:bookmarkStart w:id="0" w:name="_GoBack"/>
      <w:bookmarkEnd w:id="0"/>
      <w:r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 xml:space="preserve"> </w:t>
      </w:r>
      <w:r w:rsidRPr="00C127A1"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>YEAR-OLDS</w:t>
      </w:r>
    </w:p>
    <w:p w:rsidR="004166A5" w:rsidRPr="004166A5" w:rsidRDefault="004166A5" w:rsidP="004166A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673225"/>
            <wp:effectExtent l="0" t="0" r="0" b="3175"/>
            <wp:docPr id="26" name="Picture 26" descr="The Wolves of Willoughby Cha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lves of Willoughby Cha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Wolves of Willoughby Chase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Joan Aiken</w:t>
      </w:r>
    </w:p>
    <w:p w:rsid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There are wolves outside the walls of Willoughby Chase, but for </w:t>
      </w:r>
      <w:proofErr w:type="gram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cousins</w:t>
      </w:r>
      <w:proofErr w:type="gram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Bonnie and Sylvia, the real danger lies inside.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68475"/>
            <wp:effectExtent l="0" t="0" r="0" b="3175"/>
            <wp:docPr id="25" name="Picture 25" descr="Skelli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li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0" w:history="1">
        <w:proofErr w:type="spellStart"/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Skellig</w:t>
        </w:r>
        <w:proofErr w:type="spellEnd"/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David Almond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Hodder Children's Books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Exploring a ramshackle garage with his new-found friend, Mina, Michael discovers a strange, magical creature.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24" name="Picture 24" descr="Carrie's Wa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ie's Wa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3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Carrie's War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Nina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Bawden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lastRenderedPageBreak/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During World War II, Carrie and her younger brother Nick are evacuated to Wales and billeted with the fierce old Mr Evans and his mousy sister, Louise.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94510"/>
            <wp:effectExtent l="0" t="0" r="0" b="0"/>
            <wp:docPr id="23" name="Picture 23" descr="Artemis Fow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mis Fow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6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Artemis Fowl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Eoin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Colfer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Twelve-year-old criminal mastermind Artemis Fowl hatches an ingenious plot to steal all the gold in fairy land.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42440"/>
            <wp:effectExtent l="0" t="0" r="0" b="0"/>
            <wp:docPr id="22" name="Picture 22" descr="Milli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ion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9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Millions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Frank Cottrell Boyce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Macmillan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Childrens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books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One night, a bag containing £229,370 falls from the sky and flattens the hermitage. Damian is convinced it is a gift from God.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759585"/>
            <wp:effectExtent l="0" t="0" r="0" b="0"/>
            <wp:docPr id="21" name="Picture 21" descr="The Witche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Witche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2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Witches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Roald Dahl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Real witches disguise themselves as lovely ladies, when secretly they want to squish and squelch all the wretched children they despise.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20" name="Picture 20" descr="Matild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ild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5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Matilda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Roald Dahl and Quentin Blake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This modern fairy-tale with a brilliantly inspiring young heroine is one of Roald Dahl's best loved stories.</w:t>
      </w:r>
    </w:p>
    <w:p w:rsid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9585"/>
            <wp:effectExtent l="0" t="0" r="0" b="0"/>
            <wp:docPr id="19" name="Picture 19" descr="Flour Babie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ur Babie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8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Flour Babies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lastRenderedPageBreak/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Anne Fine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As part of a Child Development project, each boy in Class 4C is given a 'flour baby', a sack of flour which must be looked after for three weeks, ensuring it does not get lost or dirty.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18" name="Picture 18" descr="Onc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c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1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Once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Morris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Gleitzman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Morris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Gleitzman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brings heart and humour to the difficult subject of the Holocaust in this ground-breaking children's book.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630680"/>
            <wp:effectExtent l="0" t="0" r="0" b="7620"/>
            <wp:docPr id="17" name="Picture 17" descr="The Adventures of Tinti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Adventures of Tinti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4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The Adventures of </w:t>
        </w:r>
        <w:proofErr w:type="spellStart"/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Tintin</w:t>
        </w:r>
        <w:proofErr w:type="spellEnd"/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Hergé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Egmont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Resourceful junior reporter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Tintin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embarks on a series of exciting international adventures, accompanied by his faithful dog Snowy, in this favourite series.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759585"/>
            <wp:effectExtent l="0" t="0" r="0" b="0"/>
            <wp:docPr id="16" name="Picture 16" descr="Journey to the River Se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urney to the River Se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7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Journey to the River Sea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Eva Ibbotson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Macmillan Children's Books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Orphan Maia is thrilled to learn she is to live with relatives in South America and cannot wait to experience the sights, sounds and smells of the Amazon.</w:t>
      </w:r>
    </w:p>
    <w:p w:rsid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9585"/>
            <wp:effectExtent l="0" t="0" r="0" b="0"/>
            <wp:docPr id="15" name="Picture 15" descr="Stig of the Dump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ig of the Dump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0" w:history="1">
        <w:proofErr w:type="spellStart"/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Stig</w:t>
        </w:r>
        <w:proofErr w:type="spellEnd"/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 of the Dump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Clive King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Exploring an old chalk pit, Barney meets a strange boy who wears a rabbit skin and speaks in grunts.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9585"/>
            <wp:effectExtent l="0" t="0" r="0" b="0"/>
            <wp:docPr id="14" name="Picture 14" descr="The Lion, the Witch and the Wardrobe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Lion, the Witch and the Wardrobe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3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Lion, the Witch and the Wardrobe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C S Lewis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HarperCollins Children's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lastRenderedPageBreak/>
        <w:t>When Peter, Susan, Edmund and Lucy - step through a wardrobe door in the strange country house where they are staying, they find themselves in the land of Narnia.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13" name="Picture 13" descr="Goodnight Mister Tom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dnight Mister Tom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6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Goodnight Mister Tom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Michelle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Magorian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Willie Beech, a lonely and deprived child, is evacuated to a tiny English village just before the Second World War, and finds himself living with reclusive widower Thomas Oakley.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42440"/>
            <wp:effectExtent l="0" t="0" r="0" b="0"/>
            <wp:docPr id="12" name="Picture 12" descr="Private Peaceful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vate Peaceful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9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Private Peaceful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Michael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Morpurgo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HarperCollins Children's Books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Set during World War I, </w:t>
      </w:r>
      <w:r w:rsidRPr="004166A5">
        <w:rPr>
          <w:rFonts w:ascii="Arial" w:eastAsia="Times New Roman" w:hAnsi="Arial" w:cs="Arial"/>
          <w:i/>
          <w:iCs/>
          <w:color w:val="4B5055"/>
          <w:sz w:val="20"/>
          <w:szCs w:val="20"/>
          <w:lang w:eastAsia="en-GB"/>
        </w:rPr>
        <w:t>Private Peaceful</w:t>
      </w: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 charts eight hours in the life of Tommo, a young soldier at the Front.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483995"/>
            <wp:effectExtent l="0" t="0" r="0" b="1905"/>
            <wp:docPr id="11" name="Picture 11" descr="A Monster Call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onster Call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2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A Monster Calls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lastRenderedPageBreak/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Patrick Ness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Walker Books Ltd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Connor's mum has cancer and life is changing. There is the nightmare, then there is school, where people avoid him, or persecute him. And then there is the immense, mythic Monster.</w:t>
      </w:r>
    </w:p>
    <w:p w:rsid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9585"/>
            <wp:effectExtent l="0" t="0" r="0" b="0"/>
            <wp:docPr id="10" name="Picture 10" descr="The Borrowers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Borrowers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5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Borrowers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Mary Norton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The Borrowers are tiny people who live in the secret places of old houses - behind the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mantlepiece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, inside the harpsichord, under the kitchen clock.</w:t>
      </w:r>
    </w:p>
    <w:p w:rsid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9" name="Picture 9" descr="Truckers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uckers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8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Truckers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Terry Pratchett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Corgi Children's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The first title in the</w:t>
      </w:r>
      <w:r w:rsidRPr="004166A5">
        <w:rPr>
          <w:rFonts w:ascii="Arial" w:eastAsia="Times New Roman" w:hAnsi="Arial" w:cs="Arial"/>
          <w:i/>
          <w:iCs/>
          <w:color w:val="4B5055"/>
          <w:sz w:val="20"/>
          <w:szCs w:val="20"/>
          <w:lang w:eastAsia="en-GB"/>
        </w:rPr>
        <w:t> Bromeliad </w:t>
      </w: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trilogy, this is an enchanting fantasy from favourite author Terry Pratchett.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751330"/>
            <wp:effectExtent l="0" t="0" r="0" b="1270"/>
            <wp:docPr id="8" name="Picture 8" descr="Swallows and Amazons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wallows and Amazons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1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Swallows and Amazons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Arthur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Ransome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Red Fox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It's the summer holidays, and the Walker children are excited to set sail on their boat Swallow and camp on Wild Cat Island.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9585"/>
            <wp:effectExtent l="0" t="0" r="0" b="0"/>
            <wp:docPr id="7" name="Picture 7" descr="Harry Potter and the Philosopher's Stone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rry Potter and the Philosopher's Stone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4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Harry Potter and the Philosopher's Stone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 K Rowling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Bloomsbury Children's Books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After the misery of life with his ghastly aunt and uncle, Harry Potter is delighted to have the chance to embark on an exciting new life at the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Hogwart's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School of Wizardry and Witchcraft.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828800"/>
            <wp:effectExtent l="0" t="0" r="0" b="0"/>
            <wp:docPr id="6" name="Picture 6" descr="Holes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les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7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Holes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Louis Sachar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Bloomsbury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lastRenderedPageBreak/>
        <w:t xml:space="preserve">Stanley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Yelnats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' family has a history of bad luck, so he is not entirely surprised when a miscarriage of justice sends him to the Camp Green Lake Juvenile Detention Centre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811655"/>
            <wp:effectExtent l="0" t="0" r="0" b="0"/>
            <wp:docPr id="5" name="Picture 5" descr="The Little Prince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Little Prince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0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Little Prince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Antoine de Saint-Exupery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Egmont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An air pilot makes a forced landing deep in the Sahara Desert. There, he makes a mysterious Little Prince, who tells him a series of wise and enchanting stories.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3" name="Picture 3" descr="Ballet Shoes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llet Shoes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3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Ballet Shoes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Noel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Streatfeild</w:t>
      </w:r>
      <w:proofErr w:type="spellEnd"/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Orion Children's Books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First published in the 1930s, this classic story of three very different girls who work hard to master their talents has captivated children's imaginations for decades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751330"/>
            <wp:effectExtent l="0" t="0" r="0" b="1270"/>
            <wp:docPr id="2" name="Picture 2" descr="The Hobbit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Hobbit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6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Hobbit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 R </w:t>
      </w:r>
      <w:proofErr w:type="spell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R</w:t>
      </w:r>
      <w:proofErr w:type="spell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Tolkien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HarperCollins Children's</w:t>
      </w:r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This well-loved fantasy story has </w:t>
      </w:r>
      <w:proofErr w:type="spellStart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delighed</w:t>
      </w:r>
      <w:proofErr w:type="spellEnd"/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readers ever since its first publication in 1937.</w:t>
      </w:r>
    </w:p>
    <w:p w:rsid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4166A5" w:rsidRPr="004166A5" w:rsidRDefault="004166A5" w:rsidP="004166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673225"/>
            <wp:effectExtent l="0" t="0" r="0" b="3175"/>
            <wp:docPr id="1" name="Picture 1" descr="The Story of Tracy Beaker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Story of Tracy Beaker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Pr="004166A5" w:rsidRDefault="004166A5" w:rsidP="004166A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9" w:history="1">
        <w:r w:rsidRPr="004166A5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Story of Tracy Beaker</w:t>
        </w:r>
      </w:hyperlink>
    </w:p>
    <w:p w:rsidR="004166A5" w:rsidRPr="004166A5" w:rsidRDefault="004166A5" w:rsidP="004166A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4166A5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Jacqueline Wilson</w:t>
      </w:r>
    </w:p>
    <w:p w:rsidR="004166A5" w:rsidRPr="004166A5" w:rsidRDefault="004166A5" w:rsidP="004166A5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4166A5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Vintage</w:t>
      </w: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 wp14:anchorId="010C301A" wp14:editId="4B9E0566">
            <wp:extent cx="1147445" cy="1431925"/>
            <wp:effectExtent l="0" t="0" r="0" b="0"/>
            <wp:docPr id="4" name="Picture 4" descr="The Arrival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Arrival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5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Pr="00512651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66A5" w:rsidRPr="00512651" w:rsidRDefault="004166A5" w:rsidP="004166A5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82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Arrival</w:t>
        </w:r>
      </w:hyperlink>
    </w:p>
    <w:p w:rsidR="004166A5" w:rsidRPr="00512651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Shaun Tan</w:t>
      </w:r>
    </w:p>
    <w:p w:rsidR="004166A5" w:rsidRPr="00512651" w:rsidRDefault="004166A5" w:rsidP="004166A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Hodder Children's Books</w:t>
      </w:r>
    </w:p>
    <w:p w:rsidR="004166A5" w:rsidRPr="00512651" w:rsidRDefault="004166A5" w:rsidP="0041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In this unusual book, we follow a young man as he packs his bags and leaves his family to go and start a new life in another country</w:t>
      </w:r>
    </w:p>
    <w:p w:rsidR="003B6F75" w:rsidRDefault="003B6F75"/>
    <w:sectPr w:rsidR="003B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859"/>
    <w:multiLevelType w:val="multilevel"/>
    <w:tmpl w:val="AB7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A5"/>
    <w:rsid w:val="003B6F75"/>
    <w:rsid w:val="004166A5"/>
    <w:rsid w:val="007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A9F61-A88C-4E02-B841-204EF61E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A5"/>
  </w:style>
  <w:style w:type="paragraph" w:styleId="Heading3">
    <w:name w:val="heading 3"/>
    <w:basedOn w:val="Normal"/>
    <w:link w:val="Heading3Char"/>
    <w:uiPriority w:val="9"/>
    <w:qFormat/>
    <w:rsid w:val="00416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6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66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66A5"/>
  </w:style>
  <w:style w:type="character" w:styleId="Emphasis">
    <w:name w:val="Emphasis"/>
    <w:basedOn w:val="DefaultParagraphFont"/>
    <w:uiPriority w:val="20"/>
    <w:qFormat/>
    <w:rsid w:val="0041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8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74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0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5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0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2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3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5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9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0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5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2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5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trust.org.uk/books/view/30174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booktrust.org.uk/books/view/24398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www.booktrust.org.uk/books/view/33297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www.booktrust.org.uk/books/view/24585" TargetMode="External"/><Relationship Id="rId50" Type="http://schemas.openxmlformats.org/officeDocument/2006/relationships/hyperlink" Target="http://www.booktrust.org.uk/books/view/31309" TargetMode="External"/><Relationship Id="rId55" Type="http://schemas.openxmlformats.org/officeDocument/2006/relationships/hyperlink" Target="http://www.booktrust.org.uk/books/view/31818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www.booktrust.org.uk/books/view/33303" TargetMode="External"/><Relationship Id="rId76" Type="http://schemas.openxmlformats.org/officeDocument/2006/relationships/hyperlink" Target="http://www.booktrust.org.uk/books/view/3265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booktrust.org.uk/books/view/33308" TargetMode="External"/><Relationship Id="rId71" Type="http://schemas.openxmlformats.org/officeDocument/2006/relationships/hyperlink" Target="http://www.booktrust.org.uk/books/view/33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trust.org.uk/books/view/28627" TargetMode="External"/><Relationship Id="rId29" Type="http://schemas.openxmlformats.org/officeDocument/2006/relationships/hyperlink" Target="http://www.booktrust.org.uk/books/view/25454" TargetMode="External"/><Relationship Id="rId11" Type="http://schemas.openxmlformats.org/officeDocument/2006/relationships/hyperlink" Target="http://www.booktrust.org.uk/books/view/30174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booktrust.org.uk/books/view/33297" TargetMode="External"/><Relationship Id="rId37" Type="http://schemas.openxmlformats.org/officeDocument/2006/relationships/hyperlink" Target="http://www.booktrust.org.uk/books/view/24769" TargetMode="External"/><Relationship Id="rId40" Type="http://schemas.openxmlformats.org/officeDocument/2006/relationships/hyperlink" Target="http://www.booktrust.org.uk/books/view/33315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www.booktrust.org.uk/books/view/31818" TargetMode="External"/><Relationship Id="rId58" Type="http://schemas.openxmlformats.org/officeDocument/2006/relationships/hyperlink" Target="http://www.booktrust.org.uk/books/view/33344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://www.booktrust.org.uk/books/view/32654" TargetMode="External"/><Relationship Id="rId79" Type="http://schemas.openxmlformats.org/officeDocument/2006/relationships/hyperlink" Target="http://www.booktrust.org.uk/books/view/25811" TargetMode="External"/><Relationship Id="rId5" Type="http://schemas.openxmlformats.org/officeDocument/2006/relationships/hyperlink" Target="http://www.booktrust.org.uk/books/view/33308" TargetMode="External"/><Relationship Id="rId61" Type="http://schemas.openxmlformats.org/officeDocument/2006/relationships/hyperlink" Target="http://www.booktrust.org.uk/books/view/33299" TargetMode="External"/><Relationship Id="rId82" Type="http://schemas.openxmlformats.org/officeDocument/2006/relationships/hyperlink" Target="http://www.booktrust.org.uk/books/view/31519" TargetMode="External"/><Relationship Id="rId10" Type="http://schemas.openxmlformats.org/officeDocument/2006/relationships/hyperlink" Target="http://www.booktrust.org.uk/books/view/27570" TargetMode="External"/><Relationship Id="rId19" Type="http://schemas.openxmlformats.org/officeDocument/2006/relationships/hyperlink" Target="http://www.booktrust.org.uk/books/view/24993" TargetMode="External"/><Relationship Id="rId31" Type="http://schemas.openxmlformats.org/officeDocument/2006/relationships/hyperlink" Target="http://www.booktrust.org.uk/books/view/25454" TargetMode="External"/><Relationship Id="rId44" Type="http://schemas.openxmlformats.org/officeDocument/2006/relationships/hyperlink" Target="http://www.booktrust.org.uk/books/view/30275" TargetMode="External"/><Relationship Id="rId52" Type="http://schemas.openxmlformats.org/officeDocument/2006/relationships/hyperlink" Target="http://www.booktrust.org.uk/books/view/31309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www.booktrust.org.uk/books/view/33345" TargetMode="External"/><Relationship Id="rId73" Type="http://schemas.openxmlformats.org/officeDocument/2006/relationships/hyperlink" Target="http://www.booktrust.org.uk/books/view/33301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trust.org.uk/books/view/28627" TargetMode="External"/><Relationship Id="rId22" Type="http://schemas.openxmlformats.org/officeDocument/2006/relationships/hyperlink" Target="http://www.booktrust.org.uk/books/view/33343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booktrust.org.uk/books/view/24769" TargetMode="External"/><Relationship Id="rId43" Type="http://schemas.openxmlformats.org/officeDocument/2006/relationships/hyperlink" Target="http://www.booktrust.org.uk/books/view/33305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www.booktrust.org.uk/books/view/33344" TargetMode="External"/><Relationship Id="rId64" Type="http://schemas.openxmlformats.org/officeDocument/2006/relationships/hyperlink" Target="http://www.booktrust.org.uk/books/view/30267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://www.booktrust.org.uk/books/view/25811" TargetMode="External"/><Relationship Id="rId8" Type="http://schemas.openxmlformats.org/officeDocument/2006/relationships/hyperlink" Target="http://www.booktrust.org.uk/books/view/27570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hyperlink" Target="http://www.booktrust.org.uk/books/view/3151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booktrust.org.uk/books/view/24993" TargetMode="External"/><Relationship Id="rId25" Type="http://schemas.openxmlformats.org/officeDocument/2006/relationships/hyperlink" Target="http://www.booktrust.org.uk/books/view/25342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booktrust.org.uk/books/view/33315" TargetMode="External"/><Relationship Id="rId46" Type="http://schemas.openxmlformats.org/officeDocument/2006/relationships/hyperlink" Target="http://www.booktrust.org.uk/books/view/30275" TargetMode="External"/><Relationship Id="rId59" Type="http://schemas.openxmlformats.org/officeDocument/2006/relationships/hyperlink" Target="http://www.booktrust.org.uk/books/view/33299" TargetMode="External"/><Relationship Id="rId67" Type="http://schemas.openxmlformats.org/officeDocument/2006/relationships/hyperlink" Target="http://www.booktrust.org.uk/books/view/33345" TargetMode="External"/><Relationship Id="rId20" Type="http://schemas.openxmlformats.org/officeDocument/2006/relationships/hyperlink" Target="http://www.booktrust.org.uk/books/view/33343" TargetMode="External"/><Relationship Id="rId41" Type="http://schemas.openxmlformats.org/officeDocument/2006/relationships/hyperlink" Target="http://www.booktrust.org.uk/books/view/33305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www.booktrust.org.uk/books/view/30267" TargetMode="External"/><Relationship Id="rId70" Type="http://schemas.openxmlformats.org/officeDocument/2006/relationships/hyperlink" Target="http://www.booktrust.org.uk/books/view/33303" TargetMode="External"/><Relationship Id="rId75" Type="http://schemas.openxmlformats.org/officeDocument/2006/relationships/image" Target="media/image24.jpe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www.booktrust.org.uk/books/view/25342" TargetMode="External"/><Relationship Id="rId28" Type="http://schemas.openxmlformats.org/officeDocument/2006/relationships/hyperlink" Target="http://www.booktrust.org.uk/books/view/24398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booktrust.org.uk/books/view/24585" TargetMode="External"/><Relationship Id="rId5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GGA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1</cp:revision>
  <dcterms:created xsi:type="dcterms:W3CDTF">2016-09-05T13:16:00Z</dcterms:created>
  <dcterms:modified xsi:type="dcterms:W3CDTF">2016-09-05T13:29:00Z</dcterms:modified>
</cp:coreProperties>
</file>